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26084" w14:textId="77777777" w:rsidR="007D04CA" w:rsidRPr="00133AE5" w:rsidRDefault="00DC5EFE">
      <w:pPr>
        <w:rPr>
          <w:b/>
          <w:color w:val="006600"/>
          <w:sz w:val="36"/>
          <w:szCs w:val="36"/>
        </w:rPr>
      </w:pPr>
      <w:r w:rsidRPr="00133AE5">
        <w:rPr>
          <w:b/>
          <w:color w:val="006600"/>
          <w:sz w:val="36"/>
          <w:szCs w:val="36"/>
        </w:rPr>
        <w:t>EU Timber Regulation Training of Trainers</w:t>
      </w:r>
    </w:p>
    <w:p w14:paraId="0F3D8E15" w14:textId="1EFCA47A" w:rsidR="00DC5EFE" w:rsidRPr="00AD18AE" w:rsidRDefault="00DC5EFE">
      <w:pPr>
        <w:rPr>
          <w:b/>
          <w:color w:val="006600"/>
          <w:sz w:val="28"/>
          <w:szCs w:val="28"/>
        </w:rPr>
      </w:pPr>
      <w:r w:rsidRPr="00AD18AE">
        <w:rPr>
          <w:b/>
          <w:color w:val="006600"/>
          <w:sz w:val="28"/>
          <w:szCs w:val="28"/>
        </w:rPr>
        <w:t xml:space="preserve">Activity </w:t>
      </w:r>
      <w:r w:rsidR="007543A3" w:rsidRPr="00AD18AE">
        <w:rPr>
          <w:b/>
          <w:color w:val="006600"/>
          <w:sz w:val="28"/>
          <w:szCs w:val="28"/>
        </w:rPr>
        <w:t>3</w:t>
      </w:r>
      <w:r w:rsidR="00496F75" w:rsidRPr="00AD18AE">
        <w:rPr>
          <w:b/>
          <w:color w:val="006600"/>
          <w:sz w:val="28"/>
          <w:szCs w:val="28"/>
        </w:rPr>
        <w:t xml:space="preserve"> </w:t>
      </w:r>
      <w:r w:rsidR="007543A3" w:rsidRPr="00AD18AE">
        <w:rPr>
          <w:b/>
          <w:color w:val="006600"/>
          <w:sz w:val="28"/>
          <w:szCs w:val="28"/>
        </w:rPr>
        <w:t>EU Timber Regulation scenarios</w:t>
      </w:r>
      <w:r w:rsidR="004C4808">
        <w:rPr>
          <w:b/>
          <w:color w:val="006600"/>
          <w:sz w:val="28"/>
          <w:szCs w:val="28"/>
        </w:rPr>
        <w:t xml:space="preserve">: </w:t>
      </w:r>
      <w:bookmarkStart w:id="0" w:name="_GoBack"/>
      <w:bookmarkEnd w:id="0"/>
      <w:r w:rsidR="008D572F">
        <w:rPr>
          <w:b/>
          <w:color w:val="006600"/>
          <w:sz w:val="28"/>
          <w:szCs w:val="28"/>
        </w:rPr>
        <w:t>answers</w:t>
      </w:r>
    </w:p>
    <w:p w14:paraId="0DB077FC" w14:textId="366C27FA" w:rsidR="008D572F" w:rsidRPr="00484E44" w:rsidRDefault="008D572F" w:rsidP="008D572F">
      <w:pPr>
        <w:rPr>
          <w:b/>
          <w:color w:val="006600"/>
        </w:rPr>
      </w:pPr>
      <w:r w:rsidRPr="00484E44">
        <w:rPr>
          <w:b/>
          <w:color w:val="006600"/>
        </w:rPr>
        <w:t>Scenario 1</w:t>
      </w:r>
    </w:p>
    <w:p w14:paraId="45F7B864" w14:textId="77777777" w:rsidR="008D572F" w:rsidRDefault="008D572F" w:rsidP="008D572F">
      <w:r>
        <w:t xml:space="preserve">Energy company A based in the UK purchases wood chips and sawdust directly from Vietnam and imports them into the EU, where it uses them to produce energy which it then sells to the UK National Grid. </w:t>
      </w:r>
    </w:p>
    <w:p w14:paraId="4B69B6DC" w14:textId="77777777" w:rsidR="008D572F" w:rsidRDefault="008D572F" w:rsidP="008D572F">
      <w:r>
        <w:t xml:space="preserve">Are wood chips and sawdust subject to the Regulation? </w:t>
      </w:r>
    </w:p>
    <w:p w14:paraId="3198EA4B" w14:textId="77777777" w:rsidR="008D572F" w:rsidRDefault="008D572F" w:rsidP="008D572F">
      <w:r>
        <w:t>Yes, wood chips and sawdust are by-products of sawmilling. They are not considered as recycled materials.</w:t>
      </w:r>
    </w:p>
    <w:p w14:paraId="526106F4" w14:textId="77777777" w:rsidR="008D572F" w:rsidRDefault="008D572F" w:rsidP="008D572F">
      <w:r>
        <w:t xml:space="preserve">Is the energy company an operator or trader? </w:t>
      </w:r>
    </w:p>
    <w:p w14:paraId="6F5491F5" w14:textId="77777777" w:rsidR="008D572F" w:rsidRDefault="008D572F" w:rsidP="008D572F">
      <w:r>
        <w:t>Operator.  The energy company becomes an operator when it imports the wood chips and sawdust into the UK for use in its own business.</w:t>
      </w:r>
    </w:p>
    <w:p w14:paraId="1A70639C" w14:textId="77777777" w:rsidR="008D572F" w:rsidRPr="00484E44" w:rsidRDefault="008D572F" w:rsidP="008D572F">
      <w:pPr>
        <w:rPr>
          <w:b/>
          <w:color w:val="006600"/>
        </w:rPr>
      </w:pPr>
      <w:r w:rsidRPr="00484E44">
        <w:rPr>
          <w:b/>
          <w:color w:val="006600"/>
        </w:rPr>
        <w:t>Scenario 2</w:t>
      </w:r>
    </w:p>
    <w:p w14:paraId="64AA1809" w14:textId="77777777" w:rsidR="008D572F" w:rsidRDefault="008D572F" w:rsidP="008D572F">
      <w:r>
        <w:t>French retailer B purchases till rolls in Turkey and imports them into France, where the retailer uses them in their stores.</w:t>
      </w:r>
    </w:p>
    <w:p w14:paraId="6C68EC3B" w14:textId="77777777" w:rsidR="008D572F" w:rsidRDefault="008D572F" w:rsidP="008D572F">
      <w:r>
        <w:t>Is the retailer subject to the Regulation?</w:t>
      </w:r>
    </w:p>
    <w:p w14:paraId="103B80E8" w14:textId="77777777" w:rsidR="008D572F" w:rsidRDefault="008D572F" w:rsidP="008D572F">
      <w:r>
        <w:t xml:space="preserve">Yes. The retailer becomes an operator when it imports till rolls into France for use in its own business. </w:t>
      </w:r>
    </w:p>
    <w:p w14:paraId="55CD064B" w14:textId="77777777" w:rsidR="008D572F" w:rsidRPr="00484E44" w:rsidRDefault="008D572F" w:rsidP="008D572F">
      <w:pPr>
        <w:rPr>
          <w:b/>
          <w:color w:val="006600"/>
        </w:rPr>
      </w:pPr>
      <w:r w:rsidRPr="00484E44">
        <w:rPr>
          <w:b/>
          <w:color w:val="006600"/>
        </w:rPr>
        <w:t>Scenario 3</w:t>
      </w:r>
    </w:p>
    <w:p w14:paraId="3577460F" w14:textId="77777777" w:rsidR="008D572F" w:rsidRDefault="008D572F" w:rsidP="008D572F">
      <w:r>
        <w:t>German based manufacturer C imports coated craft paper directly from China and uses it to pack products that are subsequently sold on the EU market.</w:t>
      </w:r>
    </w:p>
    <w:p w14:paraId="3BC78CFC" w14:textId="77777777" w:rsidR="008D572F" w:rsidRDefault="008D572F" w:rsidP="008D572F">
      <w:r>
        <w:t xml:space="preserve">Does the German manufacturer have to meet the EU TR? </w:t>
      </w:r>
    </w:p>
    <w:p w14:paraId="717869B9" w14:textId="77777777" w:rsidR="008D572F" w:rsidRDefault="008D572F" w:rsidP="008D572F">
      <w:r>
        <w:t>Yes. The manufacturer becomes an operator when it imports the craft paper into Germany for use in his business (take note that in this case it is of no regard that the craft paper is only used as packaging as it is imported as a product in its own right).</w:t>
      </w:r>
    </w:p>
    <w:p w14:paraId="337CD7AB" w14:textId="77777777" w:rsidR="008D572F" w:rsidRPr="00484E44" w:rsidRDefault="008D572F" w:rsidP="008D572F">
      <w:pPr>
        <w:rPr>
          <w:b/>
          <w:color w:val="006600"/>
        </w:rPr>
      </w:pPr>
      <w:r w:rsidRPr="00484E44">
        <w:rPr>
          <w:b/>
          <w:color w:val="006600"/>
        </w:rPr>
        <w:t>Scenario 4</w:t>
      </w:r>
    </w:p>
    <w:p w14:paraId="576A7F88" w14:textId="77777777" w:rsidR="008D572F" w:rsidRDefault="008D572F" w:rsidP="008D572F">
      <w:r>
        <w:t xml:space="preserve">Slovakian timber merchant D buys particleboard online from a US supplier. Under the contract, ownership transfers immediately to timber merchant D while the particleboard is still outside the EU. The particleboard is transported to Italy and brought through customs by a shipping agent E, who delivers it to the Slovakian timber merchant. The timber merchant D then sells the particleboard to a builder in Slovakia. </w:t>
      </w:r>
    </w:p>
    <w:p w14:paraId="2BAB5807" w14:textId="77777777" w:rsidR="008D572F" w:rsidRDefault="008D572F" w:rsidP="008D572F">
      <w:r>
        <w:lastRenderedPageBreak/>
        <w:t xml:space="preserve">Who needs to run a due diligence system? </w:t>
      </w:r>
    </w:p>
    <w:p w14:paraId="675CD34A" w14:textId="77777777" w:rsidR="008D572F" w:rsidRDefault="008D572F" w:rsidP="008D572F">
      <w:r>
        <w:t>The Slovakian timber merchant D. It becomes an operator when its shipping agent imports the particleboard into Slovakia for distribution or use in its business. The shipping agent is merely acting as an agent, transporting goods on behalf of the timber merchant.</w:t>
      </w:r>
    </w:p>
    <w:p w14:paraId="6F22BA69" w14:textId="77777777" w:rsidR="008D572F" w:rsidRPr="00484E44" w:rsidRDefault="008D572F" w:rsidP="008D572F">
      <w:pPr>
        <w:rPr>
          <w:b/>
          <w:color w:val="006600"/>
        </w:rPr>
      </w:pPr>
      <w:r w:rsidRPr="00484E44">
        <w:rPr>
          <w:b/>
          <w:color w:val="006600"/>
        </w:rPr>
        <w:t>Scenario 5</w:t>
      </w:r>
    </w:p>
    <w:p w14:paraId="22564A01" w14:textId="77777777" w:rsidR="008D572F" w:rsidRDefault="008D572F" w:rsidP="008D572F">
      <w:r>
        <w:t>A Finnish forest owner E sells to a company F the right to harvest on its real estate standing trees for distribution or use through company F’s own business</w:t>
      </w:r>
    </w:p>
    <w:p w14:paraId="6361C594" w14:textId="77777777" w:rsidR="008D572F" w:rsidRDefault="008D572F" w:rsidP="008D572F">
      <w:r>
        <w:t>Who is the operator?</w:t>
      </w:r>
    </w:p>
    <w:p w14:paraId="38E5A7F7" w14:textId="77777777" w:rsidR="008D572F" w:rsidRDefault="008D572F" w:rsidP="008D572F">
      <w:r>
        <w:t xml:space="preserve">Company F becomes an operator when it harvests the timber for distribution or use through its own business. </w:t>
      </w:r>
    </w:p>
    <w:p w14:paraId="5D698978" w14:textId="77777777" w:rsidR="008D572F" w:rsidRPr="00484E44" w:rsidRDefault="008D572F" w:rsidP="008D572F">
      <w:pPr>
        <w:rPr>
          <w:b/>
          <w:color w:val="006600"/>
        </w:rPr>
      </w:pPr>
      <w:r w:rsidRPr="00484E44">
        <w:rPr>
          <w:b/>
          <w:color w:val="006600"/>
        </w:rPr>
        <w:t>Scenario 6</w:t>
      </w:r>
    </w:p>
    <w:p w14:paraId="34CB9929" w14:textId="77777777" w:rsidR="008D572F" w:rsidRDefault="008D572F" w:rsidP="008D572F">
      <w:r>
        <w:t>A Spanish based retailer G imports pencils (CN 9609) and picture frames (CN 441400) from China and sells them directly through its shop to the general public. It also buys envelops (CN 4817 1000) from a Portuguese company H who had purchased them outside the EU.</w:t>
      </w:r>
    </w:p>
    <w:p w14:paraId="01BF8833" w14:textId="77777777" w:rsidR="008D572F" w:rsidRDefault="008D572F" w:rsidP="008D572F">
      <w:r>
        <w:t xml:space="preserve">Does the Spanish retailer G have to comply with the EU TR on its products (pencils, picture frames, envelops) that it sells to the general public? Is it an operator or a trader? </w:t>
      </w:r>
    </w:p>
    <w:p w14:paraId="2BD8B8E3" w14:textId="77777777" w:rsidR="008D572F" w:rsidRDefault="008D572F" w:rsidP="008D572F">
      <w:r>
        <w:t>Yes. The Spanish retailer G becomes an operator when it imports pencils and picture frames from China. However, it only has to run a due diligence system for picture frames as pencils are not covered under the EU TR.</w:t>
      </w:r>
    </w:p>
    <w:p w14:paraId="3439A453" w14:textId="77777777" w:rsidR="008D572F" w:rsidRDefault="008D572F" w:rsidP="008D572F">
      <w:r>
        <w:t>The Spanish retailer G is also a trader when it buys envelopes from the Portuguese company H. In this case, the Spanish retailer does not have to run a due diligence system for envelopes, it only has to keep traceability records: from whom it purchases the product from.</w:t>
      </w:r>
    </w:p>
    <w:p w14:paraId="2261D60D" w14:textId="77777777" w:rsidR="008D572F" w:rsidRDefault="008D572F" w:rsidP="008D572F">
      <w:r>
        <w:t>The Portuguese company H becomes an operator when it imports envelopes into the EU. It has to run a due diligence system as envelops are covered under the EU TR.</w:t>
      </w:r>
    </w:p>
    <w:p w14:paraId="1E5D78A8" w14:textId="77777777" w:rsidR="008D572F" w:rsidRPr="00484E44" w:rsidRDefault="008D572F" w:rsidP="008D572F">
      <w:pPr>
        <w:rPr>
          <w:b/>
          <w:color w:val="006600"/>
        </w:rPr>
      </w:pPr>
      <w:r w:rsidRPr="00484E44">
        <w:rPr>
          <w:b/>
          <w:color w:val="006600"/>
        </w:rPr>
        <w:t>Scenario 7</w:t>
      </w:r>
    </w:p>
    <w:p w14:paraId="02EA86E6" w14:textId="77777777" w:rsidR="008D572F" w:rsidRDefault="008D572F" w:rsidP="008D572F">
      <w:r>
        <w:t xml:space="preserve">A Danish company H manufactures rubber wood products that come from a plantation in Thailand. </w:t>
      </w:r>
    </w:p>
    <w:p w14:paraId="7A45CC11" w14:textId="77777777" w:rsidR="008D572F" w:rsidRDefault="008D572F" w:rsidP="008D572F">
      <w:r>
        <w:t>Does the Danish company need to comply with EU TR?</w:t>
      </w:r>
    </w:p>
    <w:p w14:paraId="3B316F86" w14:textId="62B28FF4" w:rsidR="00DC5EFE" w:rsidRDefault="008D572F" w:rsidP="008D572F">
      <w:r>
        <w:t>Yes. If the Danish company H is placing these timber products on the EU market for the first time – whether they come from a plantation or from a natural forest – the company is obliged to follow a due diligence system that prevents illegally harvested timber from entering the EU</w:t>
      </w:r>
    </w:p>
    <w:sectPr w:rsidR="00DC5EFE" w:rsidSect="00496F75">
      <w:headerReference w:type="default" r:id="rId10"/>
      <w:headerReference w:type="first" r:id="rId11"/>
      <w:pgSz w:w="11906" w:h="16838"/>
      <w:pgMar w:top="1985"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C7314" w14:textId="77777777" w:rsidR="00375F55" w:rsidRDefault="00375F55" w:rsidP="00375F55">
      <w:pPr>
        <w:spacing w:after="0" w:line="240" w:lineRule="auto"/>
      </w:pPr>
      <w:r>
        <w:separator/>
      </w:r>
    </w:p>
  </w:endnote>
  <w:endnote w:type="continuationSeparator" w:id="0">
    <w:p w14:paraId="6476C5CC" w14:textId="77777777" w:rsidR="00375F55" w:rsidRDefault="00375F55" w:rsidP="00375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7237F" w14:textId="77777777" w:rsidR="00375F55" w:rsidRDefault="00375F55" w:rsidP="00375F55">
      <w:pPr>
        <w:spacing w:after="0" w:line="240" w:lineRule="auto"/>
      </w:pPr>
      <w:r>
        <w:separator/>
      </w:r>
    </w:p>
  </w:footnote>
  <w:footnote w:type="continuationSeparator" w:id="0">
    <w:p w14:paraId="7D814202" w14:textId="77777777" w:rsidR="00375F55" w:rsidRDefault="00375F55" w:rsidP="00375F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A838F" w14:textId="460457A2" w:rsidR="00375F55" w:rsidRDefault="00375F55">
    <w:pPr>
      <w:pStyle w:val="Header"/>
    </w:pPr>
    <w:r>
      <w:rPr>
        <w:noProof/>
      </w:rPr>
      <w:drawing>
        <wp:inline distT="0" distB="0" distL="0" distR="0" wp14:anchorId="6FB4FFA5" wp14:editId="470C82D7">
          <wp:extent cx="5730875" cy="118300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18300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B57CB" w14:textId="6876E5D4" w:rsidR="00375F55" w:rsidRDefault="00375F55">
    <w:pPr>
      <w:pStyle w:val="Header"/>
    </w:pPr>
    <w:r>
      <w:rPr>
        <w:noProof/>
      </w:rPr>
      <w:drawing>
        <wp:inline distT="0" distB="0" distL="0" distR="0" wp14:anchorId="4DFB3771" wp14:editId="36D019B4">
          <wp:extent cx="5730875" cy="164020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6402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F96D5F"/>
    <w:multiLevelType w:val="hybridMultilevel"/>
    <w:tmpl w:val="52C60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5261E9E"/>
    <w:multiLevelType w:val="hybridMultilevel"/>
    <w:tmpl w:val="86BE9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FE"/>
    <w:rsid w:val="00133AE5"/>
    <w:rsid w:val="002A5DFA"/>
    <w:rsid w:val="00375F55"/>
    <w:rsid w:val="00484E44"/>
    <w:rsid w:val="00496F75"/>
    <w:rsid w:val="004C17C2"/>
    <w:rsid w:val="004C4808"/>
    <w:rsid w:val="007543A3"/>
    <w:rsid w:val="007D04CA"/>
    <w:rsid w:val="008D572F"/>
    <w:rsid w:val="00A10617"/>
    <w:rsid w:val="00AD18AE"/>
    <w:rsid w:val="00C00EC1"/>
    <w:rsid w:val="00DC5EF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63E03A"/>
  <w15:chartTrackingRefBased/>
  <w15:docId w15:val="{B730E918-19A7-4DCA-89F8-9AB75B0C0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5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75F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5F55"/>
  </w:style>
  <w:style w:type="paragraph" w:styleId="Footer">
    <w:name w:val="footer"/>
    <w:basedOn w:val="Normal"/>
    <w:link w:val="FooterChar"/>
    <w:uiPriority w:val="99"/>
    <w:unhideWhenUsed/>
    <w:rsid w:val="00375F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5F55"/>
  </w:style>
  <w:style w:type="paragraph" w:styleId="ListParagraph">
    <w:name w:val="List Paragraph"/>
    <w:basedOn w:val="Normal"/>
    <w:uiPriority w:val="34"/>
    <w:qFormat/>
    <w:rsid w:val="00A10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697565874F7A419035B3A2A5AA2B17" ma:contentTypeVersion="0" ma:contentTypeDescription="Create a new document." ma:contentTypeScope="" ma:versionID="8a5c323b4b73b751cf3c724d0204977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4CA719-50C4-440A-8F00-BEB8F79359C8}">
  <ds:schemaRefs>
    <ds:schemaRef ds:uri="http://schemas.microsoft.com/sharepoint/v3/contenttype/forms"/>
  </ds:schemaRefs>
</ds:datastoreItem>
</file>

<file path=customXml/itemProps2.xml><?xml version="1.0" encoding="utf-8"?>
<ds:datastoreItem xmlns:ds="http://schemas.openxmlformats.org/officeDocument/2006/customXml" ds:itemID="{190F2744-118F-4283-A79F-4038F4579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6153DA-825E-4A11-9597-D7610EC41482}">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Doherty Associates</Company>
  <LinksUpToDate>false</LinksUpToDate>
  <CharactersWithSpaces>3968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Lam</dc:creator>
  <cp:keywords/>
  <dc:description/>
  <cp:lastModifiedBy>Joyce Lam</cp:lastModifiedBy>
  <cp:revision>4</cp:revision>
  <dcterms:created xsi:type="dcterms:W3CDTF">2014-08-20T10:41:00Z</dcterms:created>
  <dcterms:modified xsi:type="dcterms:W3CDTF">2014-08-20T11:33:00Z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0x010100B7697565874F7A419035B3A2A5AA2B17</vt:lpwstr>
  </property>
</Properties>
</file>